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2D09" w:rsidRPr="000D2D09">
        <w:tc>
          <w:tcPr>
            <w:tcW w:w="3261" w:type="dxa"/>
            <w:shd w:val="clear" w:color="auto" w:fill="E7E6E6" w:themeFill="background2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D2D09" w:rsidRDefault="003B5045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Социальная безопасность и политическое манипулирование</w:t>
            </w:r>
          </w:p>
        </w:tc>
      </w:tr>
      <w:tr w:rsidR="000D2D09" w:rsidRPr="000D2D09">
        <w:tc>
          <w:tcPr>
            <w:tcW w:w="3261" w:type="dxa"/>
            <w:shd w:val="clear" w:color="auto" w:fill="E7E6E6" w:themeFill="background2"/>
          </w:tcPr>
          <w:p w:rsidR="00CD676E" w:rsidRPr="000D2D09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0D2D09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0D2D09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Менеджмент</w:t>
            </w:r>
          </w:p>
        </w:tc>
      </w:tr>
      <w:tr w:rsidR="000D2D09" w:rsidRPr="000D2D09">
        <w:tc>
          <w:tcPr>
            <w:tcW w:w="3261" w:type="dxa"/>
            <w:shd w:val="clear" w:color="auto" w:fill="E7E6E6" w:themeFill="background2"/>
          </w:tcPr>
          <w:p w:rsidR="00CD676E" w:rsidRPr="000D2D09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0D2D09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0D2D09" w:rsidRPr="000D2D09">
        <w:tc>
          <w:tcPr>
            <w:tcW w:w="3261" w:type="dxa"/>
            <w:shd w:val="clear" w:color="auto" w:fill="E7E6E6" w:themeFill="background2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D2D09" w:rsidRDefault="003B5045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2</w:t>
            </w:r>
            <w:r w:rsidR="00644AAC" w:rsidRPr="000D2D09">
              <w:rPr>
                <w:sz w:val="24"/>
                <w:szCs w:val="24"/>
              </w:rPr>
              <w:t xml:space="preserve"> </w:t>
            </w:r>
            <w:proofErr w:type="spellStart"/>
            <w:r w:rsidR="00644AAC" w:rsidRPr="000D2D09">
              <w:rPr>
                <w:sz w:val="24"/>
                <w:szCs w:val="24"/>
              </w:rPr>
              <w:t>з.е</w:t>
            </w:r>
            <w:proofErr w:type="spellEnd"/>
            <w:r w:rsidR="00644AAC" w:rsidRPr="000D2D09">
              <w:rPr>
                <w:sz w:val="24"/>
                <w:szCs w:val="24"/>
              </w:rPr>
              <w:t>.</w:t>
            </w:r>
          </w:p>
        </w:tc>
      </w:tr>
      <w:tr w:rsidR="000D2D09" w:rsidRPr="000D2D09">
        <w:tc>
          <w:tcPr>
            <w:tcW w:w="3261" w:type="dxa"/>
            <w:shd w:val="clear" w:color="auto" w:fill="E7E6E6" w:themeFill="background2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D2D09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Зачет</w:t>
            </w:r>
          </w:p>
        </w:tc>
      </w:tr>
      <w:tr w:rsidR="000D2D09" w:rsidRPr="000D2D09">
        <w:tc>
          <w:tcPr>
            <w:tcW w:w="3261" w:type="dxa"/>
            <w:shd w:val="clear" w:color="auto" w:fill="E7E6E6" w:themeFill="background2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D2D09">
              <w:rPr>
                <w:sz w:val="24"/>
                <w:szCs w:val="24"/>
              </w:rPr>
              <w:t>Истории и философии</w:t>
            </w:r>
          </w:p>
        </w:tc>
      </w:tr>
      <w:tr w:rsidR="000D2D09" w:rsidRPr="000D2D09" w:rsidTr="003B5045">
        <w:trPr>
          <w:trHeight w:val="304"/>
        </w:trPr>
        <w:tc>
          <w:tcPr>
            <w:tcW w:w="10490" w:type="dxa"/>
            <w:gridSpan w:val="3"/>
            <w:shd w:val="clear" w:color="auto" w:fill="E7E6E6" w:themeFill="background2"/>
          </w:tcPr>
          <w:p w:rsidR="00DF5B4A" w:rsidRPr="000D2D09" w:rsidRDefault="00644AAC" w:rsidP="000D2D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Крат</w:t>
            </w:r>
            <w:r w:rsidR="000D2D09" w:rsidRPr="000D2D09">
              <w:rPr>
                <w:b/>
                <w:sz w:val="24"/>
                <w:szCs w:val="24"/>
              </w:rPr>
              <w:t>к</w:t>
            </w:r>
            <w:r w:rsidRPr="000D2D0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1. </w:t>
            </w:r>
            <w:r w:rsidR="003B5045" w:rsidRPr="000D2D09">
              <w:rPr>
                <w:bCs/>
                <w:sz w:val="24"/>
                <w:szCs w:val="24"/>
              </w:rPr>
              <w:t>Социальная политика: теоретический аспект. Сущность и принципы социальной политики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2. </w:t>
            </w:r>
            <w:r w:rsidR="003B5045" w:rsidRPr="000D2D09">
              <w:rPr>
                <w:sz w:val="24"/>
                <w:szCs w:val="24"/>
              </w:rPr>
              <w:t>Социальная политика и социальная защита населения: правовые аспекты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 w:rsidP="003B504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0D2D09">
              <w:rPr>
                <w:sz w:val="24"/>
                <w:szCs w:val="24"/>
              </w:rPr>
              <w:t xml:space="preserve">Тема 3. </w:t>
            </w:r>
            <w:r w:rsidR="003B5045" w:rsidRPr="000D2D09">
              <w:rPr>
                <w:sz w:val="24"/>
                <w:szCs w:val="24"/>
                <w:lang w:eastAsia="ar-SA"/>
              </w:rPr>
              <w:t>Становление современных форм и моделей социальной политики государства. Социальные реформы в России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4. </w:t>
            </w:r>
            <w:r w:rsidR="003B5045" w:rsidRPr="000D2D09">
              <w:rPr>
                <w:sz w:val="24"/>
                <w:szCs w:val="24"/>
              </w:rPr>
              <w:t>Система социального партнерства: взаимодействие властных структур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2A680D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5. </w:t>
            </w:r>
            <w:r w:rsidR="003B5045" w:rsidRPr="000D2D09">
              <w:rPr>
                <w:sz w:val="24"/>
                <w:szCs w:val="24"/>
              </w:rPr>
              <w:t>Государственная политика занятости населения в условиях реформирования современной России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2A680D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6. </w:t>
            </w:r>
            <w:r w:rsidR="003B5045" w:rsidRPr="000D2D09">
              <w:rPr>
                <w:sz w:val="24"/>
                <w:szCs w:val="24"/>
              </w:rPr>
              <w:t>Пенсионное обеспечение и страхование в России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Тем</w:t>
            </w:r>
            <w:r w:rsidR="002A680D" w:rsidRPr="000D2D09">
              <w:rPr>
                <w:sz w:val="24"/>
                <w:szCs w:val="24"/>
              </w:rPr>
              <w:t xml:space="preserve">а 7. </w:t>
            </w:r>
            <w:r w:rsidR="003B5045" w:rsidRPr="000D2D09">
              <w:rPr>
                <w:sz w:val="24"/>
                <w:szCs w:val="24"/>
              </w:rPr>
              <w:t>Социальная политика в здравоохранении Российской Федерации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C00E14" w:rsidRPr="000D2D09" w:rsidRDefault="00C00E14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Тема 8. </w:t>
            </w:r>
            <w:r w:rsidR="003B5045" w:rsidRPr="000D2D09">
              <w:rPr>
                <w:sz w:val="24"/>
                <w:szCs w:val="24"/>
              </w:rPr>
              <w:t>Демографические и этнографические аспекты социальной политики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2A680D" w:rsidRPr="000D2D09" w:rsidRDefault="00C00E14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Тема 9</w:t>
            </w:r>
            <w:r w:rsidR="002A680D" w:rsidRPr="000D2D09">
              <w:rPr>
                <w:sz w:val="24"/>
                <w:szCs w:val="24"/>
              </w:rPr>
              <w:t xml:space="preserve">. </w:t>
            </w:r>
            <w:r w:rsidR="003B5045" w:rsidRPr="000D2D09">
              <w:rPr>
                <w:sz w:val="24"/>
                <w:szCs w:val="24"/>
              </w:rPr>
              <w:t>Государственная семейная политика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C00E14" w:rsidP="003B504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Тема 10</w:t>
            </w:r>
            <w:r w:rsidR="002A680D" w:rsidRPr="000D2D09">
              <w:rPr>
                <w:sz w:val="24"/>
                <w:szCs w:val="24"/>
              </w:rPr>
              <w:t xml:space="preserve">. </w:t>
            </w:r>
            <w:r w:rsidR="003B5045" w:rsidRPr="000D2D09">
              <w:rPr>
                <w:sz w:val="24"/>
                <w:szCs w:val="24"/>
              </w:rPr>
              <w:t>Социальные аспекты государственной жилищной политики современной России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C00E14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Тема 11</w:t>
            </w:r>
            <w:r w:rsidR="00644AAC" w:rsidRPr="000D2D09">
              <w:rPr>
                <w:sz w:val="24"/>
                <w:szCs w:val="24"/>
              </w:rPr>
              <w:t>.</w:t>
            </w:r>
            <w:r w:rsidR="003B5045" w:rsidRPr="000D2D09">
              <w:rPr>
                <w:sz w:val="24"/>
                <w:szCs w:val="24"/>
              </w:rPr>
              <w:t xml:space="preserve"> Гендерные аспекты социальной политики России</w:t>
            </w:r>
            <w:r w:rsidR="00644AAC" w:rsidRPr="000D2D09">
              <w:rPr>
                <w:sz w:val="24"/>
                <w:szCs w:val="24"/>
              </w:rPr>
              <w:t xml:space="preserve"> </w:t>
            </w:r>
            <w:r w:rsidR="003B5045" w:rsidRPr="000D2D09">
              <w:rPr>
                <w:sz w:val="24"/>
                <w:szCs w:val="24"/>
              </w:rPr>
              <w:t xml:space="preserve">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C00E14" w:rsidP="003B504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Тема 12</w:t>
            </w:r>
            <w:r w:rsidR="00644AAC" w:rsidRPr="000D2D09">
              <w:rPr>
                <w:sz w:val="24"/>
                <w:szCs w:val="24"/>
              </w:rPr>
              <w:t xml:space="preserve">. </w:t>
            </w:r>
            <w:r w:rsidR="003B5045" w:rsidRPr="000D2D09">
              <w:rPr>
                <w:sz w:val="24"/>
                <w:szCs w:val="24"/>
              </w:rPr>
              <w:t xml:space="preserve">Социальная политика и социальная безопасность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E7E6E6" w:themeFill="background2"/>
          </w:tcPr>
          <w:p w:rsidR="00DF5B4A" w:rsidRPr="000D2D09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3B5045" w:rsidRPr="000D2D09" w:rsidRDefault="000D2D09" w:rsidP="008548D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0D2D09">
              <w:rPr>
                <w:b/>
                <w:sz w:val="24"/>
                <w:szCs w:val="24"/>
              </w:rPr>
              <w:t>Основная литература</w:t>
            </w:r>
            <w:r w:rsidR="00644AAC" w:rsidRPr="000D2D09">
              <w:rPr>
                <w:b/>
                <w:sz w:val="24"/>
                <w:szCs w:val="24"/>
              </w:rPr>
              <w:t>:</w:t>
            </w:r>
            <w:r w:rsidR="00C00E14" w:rsidRPr="000D2D09">
              <w:rPr>
                <w:b/>
                <w:sz w:val="24"/>
                <w:szCs w:val="24"/>
              </w:rPr>
              <w:t xml:space="preserve"> </w:t>
            </w:r>
            <w:r w:rsidR="003B5045" w:rsidRPr="000D2D09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B5045" w:rsidRPr="000D2D09" w:rsidRDefault="003B5045" w:rsidP="008548D8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 w:rsidRPr="000D2D09">
              <w:t>Мажара, Е. Н. Социальное обеспечение [Электронный ресурс</w:t>
            </w:r>
            <w:proofErr w:type="gramStart"/>
            <w:r w:rsidRPr="000D2D09">
              <w:t>] :</w:t>
            </w:r>
            <w:proofErr w:type="gramEnd"/>
            <w:r w:rsidRPr="000D2D09">
              <w:t xml:space="preserve"> учебное пособие / Е. Н. Мажара ; Финансовый ун-т  при Правительстве Рос. Федерации, </w:t>
            </w:r>
            <w:proofErr w:type="spellStart"/>
            <w:r w:rsidRPr="000D2D09">
              <w:t>Уфим</w:t>
            </w:r>
            <w:proofErr w:type="spellEnd"/>
            <w:r w:rsidRPr="000D2D09">
              <w:t xml:space="preserve">. фил. - </w:t>
            </w:r>
            <w:proofErr w:type="gramStart"/>
            <w:r w:rsidRPr="000D2D09">
              <w:t>Москва :</w:t>
            </w:r>
            <w:proofErr w:type="gramEnd"/>
            <w:r w:rsidRPr="000D2D09">
              <w:t xml:space="preserve"> ИНФРА-М, 2019. - 208 с. </w:t>
            </w:r>
            <w:hyperlink r:id="rId7" w:tgtFrame="_blank" w:tooltip="читать полный текст" w:history="1">
              <w:r w:rsidRPr="000D2D09">
                <w:rPr>
                  <w:rStyle w:val="afffffffb"/>
                  <w:iCs/>
                  <w:color w:val="auto"/>
                </w:rPr>
                <w:t>http://znanium.com/go.php?id=1017983</w:t>
              </w:r>
            </w:hyperlink>
          </w:p>
          <w:p w:rsidR="003B5045" w:rsidRPr="000D2D09" w:rsidRDefault="003B5045" w:rsidP="008548D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425"/>
                <w:tab w:val="left" w:pos="7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Социальная политика [Электронный ресурс</w:t>
            </w:r>
            <w:proofErr w:type="gramStart"/>
            <w:r w:rsidRPr="000D2D09">
              <w:rPr>
                <w:sz w:val="24"/>
                <w:szCs w:val="24"/>
              </w:rPr>
              <w:t>] :</w:t>
            </w:r>
            <w:proofErr w:type="gramEnd"/>
            <w:r w:rsidRPr="000D2D0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D2D09">
              <w:rPr>
                <w:sz w:val="24"/>
                <w:szCs w:val="24"/>
              </w:rPr>
              <w:t>бакалавриата</w:t>
            </w:r>
            <w:proofErr w:type="spellEnd"/>
            <w:r w:rsidRPr="000D2D09">
              <w:rPr>
                <w:sz w:val="24"/>
                <w:szCs w:val="24"/>
              </w:rPr>
              <w:t xml:space="preserve"> : для студентов вузов, обучающихся по гуманитарным направлениям и специальностям / С. А. Анисимова [и др.] ; под ред.: Е. И. </w:t>
            </w:r>
            <w:proofErr w:type="spellStart"/>
            <w:r w:rsidRPr="000D2D09">
              <w:rPr>
                <w:sz w:val="24"/>
                <w:szCs w:val="24"/>
              </w:rPr>
              <w:t>Холостовой</w:t>
            </w:r>
            <w:proofErr w:type="spellEnd"/>
            <w:r w:rsidRPr="000D2D09">
              <w:rPr>
                <w:sz w:val="24"/>
                <w:szCs w:val="24"/>
              </w:rPr>
              <w:t xml:space="preserve">, Г. И. </w:t>
            </w:r>
            <w:proofErr w:type="spellStart"/>
            <w:r w:rsidRPr="000D2D09">
              <w:rPr>
                <w:sz w:val="24"/>
                <w:szCs w:val="24"/>
              </w:rPr>
              <w:t>Климантовой</w:t>
            </w:r>
            <w:proofErr w:type="spellEnd"/>
            <w:r w:rsidRPr="000D2D0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0D2D09">
              <w:rPr>
                <w:sz w:val="24"/>
                <w:szCs w:val="24"/>
              </w:rPr>
              <w:t>перераб</w:t>
            </w:r>
            <w:proofErr w:type="spellEnd"/>
            <w:r w:rsidRPr="000D2D09">
              <w:rPr>
                <w:sz w:val="24"/>
                <w:szCs w:val="24"/>
              </w:rPr>
              <w:t xml:space="preserve">. и доп. - </w:t>
            </w:r>
            <w:proofErr w:type="gramStart"/>
            <w:r w:rsidRPr="000D2D09">
              <w:rPr>
                <w:sz w:val="24"/>
                <w:szCs w:val="24"/>
              </w:rPr>
              <w:t>Москва :</w:t>
            </w:r>
            <w:proofErr w:type="gram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Юрайт</w:t>
            </w:r>
            <w:proofErr w:type="spellEnd"/>
            <w:r w:rsidRPr="000D2D09">
              <w:rPr>
                <w:sz w:val="24"/>
                <w:szCs w:val="24"/>
              </w:rPr>
              <w:t>, 2018. - 395 с. </w:t>
            </w:r>
            <w:hyperlink r:id="rId8" w:tgtFrame="_blank" w:tooltip="читать полный текст" w:history="1">
              <w:r w:rsidRPr="000D2D09">
                <w:rPr>
                  <w:rStyle w:val="afffffffb"/>
                  <w:iCs/>
                  <w:color w:val="auto"/>
                  <w:sz w:val="24"/>
                  <w:szCs w:val="24"/>
                </w:rPr>
                <w:t>http://www.biblio-online.ru/book/AB320740-3AC7-4F60-B4EC-E9B50032A880</w:t>
              </w:r>
            </w:hyperlink>
          </w:p>
          <w:p w:rsidR="003B5045" w:rsidRPr="000D2D09" w:rsidRDefault="003B5045" w:rsidP="008548D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425"/>
                <w:tab w:val="left" w:pos="7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0D2D09">
              <w:rPr>
                <w:kern w:val="0"/>
                <w:sz w:val="24"/>
                <w:szCs w:val="24"/>
              </w:rPr>
              <w:t>Коноплева Л. А. Политология [Текст</w:t>
            </w:r>
            <w:proofErr w:type="gramStart"/>
            <w:r w:rsidRPr="000D2D09">
              <w:rPr>
                <w:kern w:val="0"/>
                <w:sz w:val="24"/>
                <w:szCs w:val="24"/>
              </w:rPr>
              <w:t>] :</w:t>
            </w:r>
            <w:proofErr w:type="gramEnd"/>
            <w:r w:rsidRPr="000D2D09">
              <w:rPr>
                <w:kern w:val="0"/>
                <w:sz w:val="24"/>
                <w:szCs w:val="24"/>
              </w:rPr>
              <w:t xml:space="preserve"> учебное пособие: в 2 частях. Ч. 1. - </w:t>
            </w:r>
            <w:proofErr w:type="gramStart"/>
            <w:r w:rsidRPr="000D2D09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0D2D09">
              <w:rPr>
                <w:kern w:val="0"/>
                <w:sz w:val="24"/>
                <w:szCs w:val="24"/>
              </w:rPr>
              <w:t xml:space="preserve"> [Издательство УрГЭУ], 2018. - 101 с. </w:t>
            </w:r>
            <w:hyperlink r:id="rId9" w:tgtFrame="_blank" w:tooltip="читать полный текст" w:history="1">
              <w:r w:rsidRPr="000D2D09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http://lib.usue.ru/resource/limit/ump/19/p491685.pdf</w:t>
              </w:r>
            </w:hyperlink>
            <w:r w:rsidRPr="000D2D09">
              <w:rPr>
                <w:kern w:val="0"/>
                <w:sz w:val="24"/>
                <w:szCs w:val="24"/>
              </w:rPr>
              <w:t> (100 экз.)</w:t>
            </w:r>
          </w:p>
          <w:p w:rsidR="00DF5B4A" w:rsidRPr="000D2D09" w:rsidRDefault="003B5045" w:rsidP="008548D8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r w:rsidRPr="000D2D09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r w:rsidR="00E1313A" w:rsidRPr="000D2D09">
              <w:rPr>
                <w:rFonts w:ascii="Times New Roman;Times;serif" w:hAnsi="Times New Roman;Times;serif"/>
                <w:iCs/>
              </w:rPr>
              <w:t>Шарин, В. И. Основы социальной политики и социальной защиты [Электронный ресурс</w:t>
            </w:r>
            <w:proofErr w:type="gramStart"/>
            <w:r w:rsidR="00E1313A" w:rsidRPr="000D2D09">
              <w:rPr>
                <w:rFonts w:ascii="Times New Roman;Times;serif" w:hAnsi="Times New Roman;Times;serif"/>
                <w:iCs/>
              </w:rPr>
              <w:t>] :</w:t>
            </w:r>
            <w:proofErr w:type="gramEnd"/>
            <w:r w:rsidR="00E1313A" w:rsidRPr="000D2D09">
              <w:rPr>
                <w:rFonts w:ascii="Times New Roman;Times;serif" w:hAnsi="Times New Roman;Times;serif"/>
                <w:iCs/>
              </w:rPr>
              <w:t xml:space="preserve"> учебное пособие для студентов вузов, обучающихся по направлению подготовки 38.03.01 "Экономика", профиль "Экономика труда" (квалификация (степень) "бакалавр") / В. И. Шарин ; Урал. гос. </w:t>
            </w:r>
            <w:proofErr w:type="spellStart"/>
            <w:r w:rsidR="00E1313A" w:rsidRPr="000D2D09">
              <w:rPr>
                <w:rFonts w:ascii="Times New Roman;Times;serif" w:hAnsi="Times New Roman;Times;serif"/>
                <w:iCs/>
              </w:rPr>
              <w:t>экон</w:t>
            </w:r>
            <w:proofErr w:type="spellEnd"/>
            <w:r w:rsidR="00E1313A" w:rsidRPr="000D2D09">
              <w:rPr>
                <w:rFonts w:ascii="Times New Roman;Times;serif" w:hAnsi="Times New Roman;Times;serif"/>
                <w:iCs/>
              </w:rPr>
              <w:t>. ун-т. - Москва : ИНФРА-М, 2018. - 383 с. </w:t>
            </w:r>
            <w:hyperlink r:id="rId10" w:tgtFrame="_blank" w:tooltip="читать полный текст" w:history="1">
              <w:r w:rsidR="00E1313A" w:rsidRPr="000D2D09">
                <w:rPr>
                  <w:rStyle w:val="afffffffb"/>
                  <w:rFonts w:ascii="Times New Roman;Times;serif" w:hAnsi="Times New Roman;Times;serif"/>
                  <w:iCs/>
                  <w:color w:val="auto"/>
                </w:rPr>
                <w:t>http://znanium.com/go.php?id=958523</w:t>
              </w:r>
            </w:hyperlink>
          </w:p>
          <w:p w:rsidR="00837218" w:rsidRPr="000D2D09" w:rsidRDefault="00837218" w:rsidP="008548D8">
            <w:pPr>
              <w:pStyle w:val="afff1"/>
              <w:spacing w:after="0" w:line="240" w:lineRule="auto"/>
              <w:ind w:left="0"/>
              <w:rPr>
                <w:b/>
                <w:iCs/>
              </w:rPr>
            </w:pPr>
            <w:r w:rsidRPr="000D2D09">
              <w:rPr>
                <w:b/>
                <w:iCs/>
              </w:rPr>
              <w:t>Дополнительная литература:</w:t>
            </w:r>
          </w:p>
          <w:p w:rsidR="00837218" w:rsidRPr="000D2D09" w:rsidRDefault="003B5045" w:rsidP="008548D8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D2D09">
              <w:rPr>
                <w:iCs/>
                <w:kern w:val="2"/>
              </w:rPr>
              <w:t>Коммуникативные технологии [Текст</w:t>
            </w:r>
            <w:proofErr w:type="gramStart"/>
            <w:r w:rsidRPr="000D2D09">
              <w:rPr>
                <w:iCs/>
                <w:kern w:val="2"/>
              </w:rPr>
              <w:t>] :</w:t>
            </w:r>
            <w:proofErr w:type="gramEnd"/>
            <w:r w:rsidRPr="000D2D09">
              <w:rPr>
                <w:iCs/>
                <w:kern w:val="2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0D2D09">
              <w:rPr>
                <w:iCs/>
                <w:kern w:val="2"/>
              </w:rPr>
              <w:t>экон</w:t>
            </w:r>
            <w:proofErr w:type="spellEnd"/>
            <w:r w:rsidRPr="000D2D09">
              <w:rPr>
                <w:iCs/>
                <w:kern w:val="2"/>
              </w:rPr>
              <w:t>. ун-</w:t>
            </w:r>
            <w:proofErr w:type="gramStart"/>
            <w:r w:rsidRPr="000D2D09">
              <w:rPr>
                <w:iCs/>
                <w:kern w:val="2"/>
              </w:rPr>
              <w:t>т ;</w:t>
            </w:r>
            <w:proofErr w:type="gramEnd"/>
            <w:r w:rsidRPr="000D2D09">
              <w:rPr>
                <w:iCs/>
                <w:kern w:val="2"/>
              </w:rPr>
              <w:t xml:space="preserve"> [сост.: Л. Н. </w:t>
            </w:r>
            <w:proofErr w:type="spellStart"/>
            <w:r w:rsidRPr="000D2D09">
              <w:rPr>
                <w:iCs/>
                <w:kern w:val="2"/>
              </w:rPr>
              <w:t>Еговцева</w:t>
            </w:r>
            <w:proofErr w:type="spellEnd"/>
            <w:r w:rsidRPr="000D2D09">
              <w:rPr>
                <w:iCs/>
                <w:kern w:val="2"/>
              </w:rPr>
              <w:t xml:space="preserve">, К. Н. Крашенинникова]. - </w:t>
            </w:r>
            <w:proofErr w:type="gramStart"/>
            <w:r w:rsidRPr="000D2D09">
              <w:rPr>
                <w:iCs/>
                <w:kern w:val="2"/>
              </w:rPr>
              <w:t>Екатеринбург :</w:t>
            </w:r>
            <w:proofErr w:type="gramEnd"/>
            <w:r w:rsidRPr="000D2D09">
              <w:rPr>
                <w:iCs/>
                <w:kern w:val="2"/>
              </w:rPr>
              <w:t xml:space="preserve"> [Издательство УрГЭУ], 2015. - 58 с. http://lib.usue.ru/resource/limit/ump/15/p484251.pdf (120 экз.)</w:t>
            </w:r>
          </w:p>
          <w:p w:rsidR="003B5045" w:rsidRPr="000D2D09" w:rsidRDefault="003B5045" w:rsidP="008548D8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D2D09">
              <w:t>Руденко, А. М. Политология в схемах и таблицах [Электронный ресурс</w:t>
            </w:r>
            <w:proofErr w:type="gramStart"/>
            <w:r w:rsidRPr="000D2D09">
              <w:t>] :</w:t>
            </w:r>
            <w:proofErr w:type="gramEnd"/>
            <w:r w:rsidRPr="000D2D09">
              <w:t xml:space="preserve"> учебное пособие / А. М. Руденко [и др.]; под ред. А. М. Руденко. - </w:t>
            </w:r>
            <w:proofErr w:type="gramStart"/>
            <w:r w:rsidRPr="000D2D09">
              <w:t>Москва :</w:t>
            </w:r>
            <w:proofErr w:type="gramEnd"/>
            <w:r w:rsidRPr="000D2D09">
              <w:t xml:space="preserve"> РИОР: ИНФРА-М, 2018. - 274 с. </w:t>
            </w:r>
            <w:hyperlink r:id="rId11" w:tgtFrame="_blank" w:tooltip="читать полный текст" w:history="1">
              <w:r w:rsidRPr="000D2D09">
                <w:rPr>
                  <w:rStyle w:val="afffffffb"/>
                  <w:iCs/>
                  <w:color w:val="auto"/>
                </w:rPr>
                <w:t>http://znanium.com/go.php?id=907585</w:t>
              </w:r>
            </w:hyperlink>
          </w:p>
          <w:p w:rsidR="003B5045" w:rsidRPr="000D2D09" w:rsidRDefault="003B5045" w:rsidP="008548D8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D2D09">
              <w:t>Зотов, В. Д. История политических учений [Электронный ресурс</w:t>
            </w:r>
            <w:proofErr w:type="gramStart"/>
            <w:r w:rsidRPr="000D2D09">
              <w:t>] :</w:t>
            </w:r>
            <w:proofErr w:type="gramEnd"/>
            <w:r w:rsidRPr="000D2D09">
              <w:t xml:space="preserve"> учебник для студентов вузов, обучающихся по специальности "Политология" / В. Д. Зотов, Л. В. Зотова ; Рос. ун-т дружбы народов . - 3-е изд., </w:t>
            </w:r>
            <w:proofErr w:type="spellStart"/>
            <w:r w:rsidRPr="000D2D09">
              <w:t>перераб</w:t>
            </w:r>
            <w:proofErr w:type="spellEnd"/>
            <w:r w:rsidRPr="000D2D09">
              <w:t xml:space="preserve">. и доп. - </w:t>
            </w:r>
            <w:proofErr w:type="gramStart"/>
            <w:r w:rsidRPr="000D2D09">
              <w:t>Москва :</w:t>
            </w:r>
            <w:proofErr w:type="gramEnd"/>
            <w:r w:rsidRPr="000D2D09">
              <w:t xml:space="preserve"> Норма: ИНФРА-М, 2014. - 672 с. </w:t>
            </w:r>
            <w:hyperlink r:id="rId12" w:tgtFrame="_blank" w:tooltip="читать полный текст" w:history="1">
              <w:r w:rsidRPr="000D2D09">
                <w:rPr>
                  <w:rStyle w:val="afffffffb"/>
                  <w:iCs/>
                  <w:color w:val="auto"/>
                </w:rPr>
                <w:t>http://znanium.com/go.php?id=395821</w:t>
              </w:r>
            </w:hyperlink>
          </w:p>
          <w:p w:rsidR="003B5045" w:rsidRPr="000D2D09" w:rsidRDefault="00E1313A" w:rsidP="008548D8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0D2D09">
              <w:t>Социальное обеспечение: настоящее и будущее [Электронный ресурс</w:t>
            </w:r>
            <w:proofErr w:type="gramStart"/>
            <w:r w:rsidRPr="000D2D09">
              <w:t>] :</w:t>
            </w:r>
            <w:proofErr w:type="gramEnd"/>
            <w:r w:rsidRPr="000D2D09">
              <w:t xml:space="preserve"> монография / [Е. Г. Азарова [и др.] ; отв. ред.: М. Л. Захаров, Ю. В. Воронин. - </w:t>
            </w:r>
            <w:proofErr w:type="gramStart"/>
            <w:r w:rsidRPr="000D2D09">
              <w:t>Москва :</w:t>
            </w:r>
            <w:proofErr w:type="gramEnd"/>
            <w:r w:rsidRPr="000D2D09">
              <w:t xml:space="preserve"> ИНФРА-М, 2017. - 284 с. </w:t>
            </w:r>
            <w:hyperlink r:id="rId13" w:tgtFrame="_blank" w:tooltip="читать полный текст" w:history="1">
              <w:r w:rsidRPr="000D2D09">
                <w:rPr>
                  <w:rStyle w:val="afffffffb"/>
                  <w:iCs/>
                  <w:color w:val="auto"/>
                </w:rPr>
                <w:t>http://znanium.com/go.php?id=954294</w:t>
              </w:r>
            </w:hyperlink>
          </w:p>
        </w:tc>
      </w:tr>
      <w:bookmarkEnd w:id="0"/>
      <w:tr w:rsidR="000D2D09" w:rsidRPr="000D2D09">
        <w:tc>
          <w:tcPr>
            <w:tcW w:w="10490" w:type="dxa"/>
            <w:gridSpan w:val="3"/>
            <w:shd w:val="clear" w:color="auto" w:fill="E7E6E6" w:themeFill="background2"/>
          </w:tcPr>
          <w:p w:rsidR="00DF5B4A" w:rsidRPr="000D2D09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0D2D09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F5B4A" w:rsidRPr="000D2D09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D2D09">
              <w:rPr>
                <w:sz w:val="24"/>
                <w:szCs w:val="24"/>
              </w:rPr>
              <w:t>Astra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Linux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Common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Edition</w:t>
            </w:r>
            <w:proofErr w:type="spellEnd"/>
            <w:r w:rsidRPr="000D2D0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0D2D09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D2D09">
              <w:rPr>
                <w:sz w:val="24"/>
                <w:szCs w:val="24"/>
              </w:rPr>
              <w:t>Microsoft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Windows</w:t>
            </w:r>
            <w:proofErr w:type="spellEnd"/>
            <w:r w:rsidRPr="000D2D09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- </w:t>
            </w:r>
            <w:proofErr w:type="spellStart"/>
            <w:r w:rsidRPr="000D2D09">
              <w:rPr>
                <w:sz w:val="24"/>
                <w:szCs w:val="24"/>
              </w:rPr>
              <w:t>Microsoft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Office</w:t>
            </w:r>
            <w:proofErr w:type="spellEnd"/>
            <w:r w:rsidRPr="000D2D09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0D2D09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 xml:space="preserve">- </w:t>
            </w:r>
            <w:proofErr w:type="spellStart"/>
            <w:r w:rsidRPr="000D2D09">
              <w:rPr>
                <w:sz w:val="24"/>
                <w:szCs w:val="24"/>
              </w:rPr>
              <w:t>Libre</w:t>
            </w:r>
            <w:proofErr w:type="spellEnd"/>
            <w:r w:rsidRPr="000D2D09">
              <w:rPr>
                <w:sz w:val="24"/>
                <w:szCs w:val="24"/>
              </w:rPr>
              <w:t xml:space="preserve"> </w:t>
            </w:r>
            <w:proofErr w:type="spellStart"/>
            <w:r w:rsidRPr="000D2D09">
              <w:rPr>
                <w:sz w:val="24"/>
                <w:szCs w:val="24"/>
              </w:rPr>
              <w:t>Office</w:t>
            </w:r>
            <w:proofErr w:type="spellEnd"/>
            <w:r w:rsidRPr="000D2D09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0D2D09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Общего доступа</w:t>
            </w:r>
          </w:p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0D2D09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E7E6E6" w:themeFill="background2"/>
          </w:tcPr>
          <w:p w:rsidR="00DF5B4A" w:rsidRPr="000D2D09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E7E6E6" w:themeFill="background2"/>
          </w:tcPr>
          <w:p w:rsidR="00DF5B4A" w:rsidRPr="000D2D09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2D0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D2D09" w:rsidRPr="000D2D09">
        <w:tc>
          <w:tcPr>
            <w:tcW w:w="10490" w:type="dxa"/>
            <w:gridSpan w:val="3"/>
            <w:shd w:val="clear" w:color="auto" w:fill="auto"/>
          </w:tcPr>
          <w:p w:rsidR="00DF5B4A" w:rsidRPr="000D2D09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D2D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E1313A" w:rsidRDefault="00E1313A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Трофимов А.В.</w:t>
      </w:r>
    </w:p>
    <w:p w:rsidR="00E1313A" w:rsidRDefault="00E1313A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E1313A" w:rsidRDefault="00E1313A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Клинова</w:t>
      </w:r>
      <w:proofErr w:type="spellEnd"/>
      <w:r>
        <w:rPr>
          <w:sz w:val="24"/>
          <w:szCs w:val="24"/>
        </w:rPr>
        <w:t xml:space="preserve"> М.А.</w:t>
      </w:r>
    </w:p>
    <w:p w:rsidR="00E1313A" w:rsidRDefault="00E1313A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Чернов А.В.</w:t>
      </w:r>
    </w:p>
    <w:p w:rsidR="00E1313A" w:rsidRPr="00644AAC" w:rsidRDefault="00E1313A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Стожко</w:t>
      </w:r>
      <w:proofErr w:type="spellEnd"/>
      <w:r>
        <w:rPr>
          <w:sz w:val="24"/>
          <w:szCs w:val="24"/>
        </w:rPr>
        <w:t xml:space="preserve"> Д.К.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C6327C"/>
    <w:multiLevelType w:val="multilevel"/>
    <w:tmpl w:val="E6C0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A57FB"/>
    <w:multiLevelType w:val="multilevel"/>
    <w:tmpl w:val="E78C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2560F"/>
    <w:multiLevelType w:val="multilevel"/>
    <w:tmpl w:val="8ED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7483B"/>
    <w:multiLevelType w:val="multilevel"/>
    <w:tmpl w:val="A89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439745E9"/>
    <w:multiLevelType w:val="multilevel"/>
    <w:tmpl w:val="95E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964C6"/>
    <w:multiLevelType w:val="multilevel"/>
    <w:tmpl w:val="73B2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1246F"/>
    <w:multiLevelType w:val="multilevel"/>
    <w:tmpl w:val="33AC9C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0D2D09"/>
    <w:rsid w:val="002A680D"/>
    <w:rsid w:val="003B5045"/>
    <w:rsid w:val="00644AAC"/>
    <w:rsid w:val="00837218"/>
    <w:rsid w:val="008548D8"/>
    <w:rsid w:val="00C00E14"/>
    <w:rsid w:val="00CD676E"/>
    <w:rsid w:val="00DF5B4A"/>
    <w:rsid w:val="00E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BCA2-40F2-4FF2-AEC0-9201A8C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B320740-3AC7-4F60-B4EC-E9B50032A880" TargetMode="External"/><Relationship Id="rId13" Type="http://schemas.openxmlformats.org/officeDocument/2006/relationships/hyperlink" Target="http://znanium.com/go.php?id=95429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1017983" TargetMode="External"/><Relationship Id="rId12" Type="http://schemas.openxmlformats.org/officeDocument/2006/relationships/hyperlink" Target="http://znanium.com/go.php?id=3958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075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58523" TargetMode="External"/><Relationship Id="rId4" Type="http://schemas.openxmlformats.org/officeDocument/2006/relationships/styles" Target="styles.xml"/><Relationship Id="rId9" Type="http://schemas.openxmlformats.org/officeDocument/2006/relationships/hyperlink" Target="http://lib.usue.ru/resource/limit/ump/19/p49168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286E2-57E4-4539-85A3-CD11BF3E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2019-03-11T15:26:00Z</dcterms:created>
  <dcterms:modified xsi:type="dcterms:W3CDTF">2019-07-11T05:04:00Z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